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C5" w:rsidRDefault="006468C5" w:rsidP="006468C5">
      <w:pPr>
        <w:rPr>
          <w:rStyle w:val="fontstyle21"/>
        </w:rPr>
      </w:pPr>
      <w:r>
        <w:rPr>
          <w:rStyle w:val="fontstyle01"/>
        </w:rPr>
        <w:t>COMPOTE DE POMMES ET BANANE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2 pommes pelées et épépinées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1 banane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Au choix; cannelle, cardamone moulue, muscade moulue, gingembre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frais ou moulu.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le tout au robot ou dans un mélangeur jusqu’à consistance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désirée.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Mettre dans un bol ajouter une poignée de petits fruits, ou de raisins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fontstyle21"/>
        </w:rPr>
        <w:t>secs</w:t>
      </w:r>
    </w:p>
    <w:p w:rsidR="00B44554" w:rsidRDefault="00B44554">
      <w:bookmarkStart w:id="0" w:name="_GoBack"/>
      <w:bookmarkEnd w:id="0"/>
    </w:p>
    <w:sectPr w:rsidR="00B445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5"/>
    <w:rsid w:val="006468C5"/>
    <w:rsid w:val="00B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141B9-8F2D-4925-984E-71399D7E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C5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468C5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468C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2022-06-08T17:17:00Z</dcterms:created>
  <dcterms:modified xsi:type="dcterms:W3CDTF">2022-06-08T17:18:00Z</dcterms:modified>
</cp:coreProperties>
</file>